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31" w:rsidRPr="00897631" w:rsidRDefault="00897631" w:rsidP="0089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Bidi"/>
          <w:b/>
          <w:sz w:val="20"/>
          <w:szCs w:val="20"/>
        </w:rPr>
      </w:pPr>
      <w:r w:rsidRPr="00897631">
        <w:rPr>
          <w:rFonts w:cstheme="minorBidi"/>
          <w:b/>
          <w:sz w:val="20"/>
          <w:szCs w:val="20"/>
        </w:rPr>
        <w:t xml:space="preserve">Министерство здравоохранения </w:t>
      </w:r>
    </w:p>
    <w:p w:rsidR="00897631" w:rsidRPr="00897631" w:rsidRDefault="00897631" w:rsidP="00897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Bidi"/>
          <w:b/>
          <w:sz w:val="20"/>
          <w:szCs w:val="20"/>
        </w:rPr>
      </w:pPr>
      <w:r w:rsidRPr="00897631">
        <w:rPr>
          <w:rFonts w:cstheme="minorBidi"/>
          <w:b/>
          <w:sz w:val="20"/>
          <w:szCs w:val="20"/>
        </w:rPr>
        <w:t>Красноярского края</w:t>
      </w:r>
    </w:p>
    <w:p w:rsidR="00897631" w:rsidRPr="00897631" w:rsidRDefault="00897631" w:rsidP="00897631">
      <w:pPr>
        <w:tabs>
          <w:tab w:val="left" w:pos="4004"/>
        </w:tabs>
        <w:jc w:val="center"/>
        <w:rPr>
          <w:rFonts w:cstheme="minorBidi"/>
          <w:b/>
          <w:sz w:val="20"/>
          <w:szCs w:val="20"/>
        </w:rPr>
      </w:pPr>
      <w:r w:rsidRPr="00897631">
        <w:rPr>
          <w:rFonts w:cstheme="minorBidi"/>
          <w:b/>
          <w:sz w:val="20"/>
          <w:szCs w:val="20"/>
        </w:rPr>
        <w:t>Краевое государственное бюджетное учреждение здравоохранения</w:t>
      </w:r>
    </w:p>
    <w:p w:rsidR="00897631" w:rsidRPr="00897631" w:rsidRDefault="00897631" w:rsidP="00897631">
      <w:pPr>
        <w:tabs>
          <w:tab w:val="left" w:pos="4004"/>
        </w:tabs>
        <w:jc w:val="center"/>
        <w:rPr>
          <w:rFonts w:cstheme="minorBidi"/>
          <w:b/>
          <w:sz w:val="20"/>
          <w:szCs w:val="20"/>
        </w:rPr>
      </w:pPr>
      <w:r w:rsidRPr="00897631">
        <w:rPr>
          <w:rFonts w:cstheme="minorBidi"/>
          <w:b/>
          <w:sz w:val="20"/>
          <w:szCs w:val="20"/>
        </w:rPr>
        <w:t>«Ванаварская  районная больница № 2»</w:t>
      </w:r>
    </w:p>
    <w:p w:rsidR="00897631" w:rsidRPr="00897631" w:rsidRDefault="00897631" w:rsidP="00897631">
      <w:pPr>
        <w:tabs>
          <w:tab w:val="left" w:pos="4004"/>
        </w:tabs>
        <w:jc w:val="center"/>
        <w:rPr>
          <w:rFonts w:cstheme="minorBidi"/>
          <w:b/>
          <w:sz w:val="20"/>
          <w:szCs w:val="20"/>
        </w:rPr>
      </w:pPr>
      <w:r w:rsidRPr="00897631">
        <w:rPr>
          <w:rFonts w:ascii="Calibri" w:eastAsia="Calibri" w:hAnsi="Calibri" w:cstheme="minorBid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031E735" wp14:editId="157F8072">
                <wp:simplePos x="0" y="0"/>
                <wp:positionH relativeFrom="column">
                  <wp:posOffset>106680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0" b="19050"/>
                <wp:wrapTopAndBottom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" o:allowincell="f" strokeweight="3pt">
                <v:stroke linestyle="thinThin"/>
                <w10:wrap type="topAndBottom"/>
              </v:line>
            </w:pict>
          </mc:Fallback>
        </mc:AlternateContent>
      </w:r>
    </w:p>
    <w:p w:rsidR="00897631" w:rsidRDefault="00897631" w:rsidP="00897631">
      <w:pPr>
        <w:tabs>
          <w:tab w:val="left" w:pos="4004"/>
        </w:tabs>
        <w:jc w:val="center"/>
        <w:rPr>
          <w:rFonts w:cstheme="minorBidi"/>
          <w:b/>
          <w:w w:val="80"/>
          <w:position w:val="4"/>
          <w:sz w:val="22"/>
          <w:szCs w:val="22"/>
        </w:rPr>
      </w:pPr>
      <w:proofErr w:type="gramStart"/>
      <w:r w:rsidRPr="00897631">
        <w:rPr>
          <w:rFonts w:cstheme="minorBidi"/>
          <w:b/>
          <w:w w:val="80"/>
          <w:position w:val="4"/>
          <w:sz w:val="22"/>
          <w:szCs w:val="22"/>
        </w:rPr>
        <w:t>П</w:t>
      </w:r>
      <w:proofErr w:type="gramEnd"/>
      <w:r w:rsidRPr="00897631">
        <w:rPr>
          <w:rFonts w:cstheme="minorBidi"/>
          <w:b/>
          <w:w w:val="80"/>
          <w:position w:val="4"/>
          <w:sz w:val="22"/>
          <w:szCs w:val="22"/>
        </w:rPr>
        <w:t xml:space="preserve"> Р И К А З</w:t>
      </w:r>
    </w:p>
    <w:p w:rsidR="00897631" w:rsidRPr="009B284E" w:rsidRDefault="00897631" w:rsidP="00897631">
      <w:pPr>
        <w:jc w:val="both"/>
      </w:pPr>
      <w:r>
        <w:t xml:space="preserve">«01» июня </w:t>
      </w:r>
      <w:r w:rsidRPr="009B284E">
        <w:t xml:space="preserve"> 202</w:t>
      </w:r>
      <w:r>
        <w:t>3</w:t>
      </w:r>
      <w:r w:rsidRPr="009B284E">
        <w:t xml:space="preserve">г. </w:t>
      </w:r>
      <w:r w:rsidRPr="009B284E">
        <w:tab/>
      </w:r>
      <w:r w:rsidRPr="009B284E">
        <w:tab/>
      </w:r>
      <w:r w:rsidRPr="009B284E">
        <w:tab/>
      </w:r>
      <w:r w:rsidRPr="009B284E">
        <w:tab/>
      </w:r>
      <w:r w:rsidRPr="009B284E">
        <w:tab/>
      </w:r>
      <w:r w:rsidRPr="009B284E">
        <w:tab/>
        <w:t xml:space="preserve">   </w:t>
      </w:r>
      <w:r>
        <w:t xml:space="preserve">                                  № 35-2/</w:t>
      </w:r>
      <w:proofErr w:type="gramStart"/>
      <w:r>
        <w:t>п</w:t>
      </w:r>
      <w:proofErr w:type="gramEnd"/>
    </w:p>
    <w:p w:rsidR="00897631" w:rsidRPr="009B284E" w:rsidRDefault="00897631" w:rsidP="00897631">
      <w:pPr>
        <w:pStyle w:val="2"/>
        <w:spacing w:before="0" w:beforeAutospacing="0" w:after="0" w:afterAutospacing="0"/>
        <w:ind w:firstLine="539"/>
        <w:jc w:val="both"/>
        <w:rPr>
          <w:sz w:val="24"/>
          <w:szCs w:val="24"/>
        </w:rPr>
      </w:pPr>
    </w:p>
    <w:p w:rsidR="00897631" w:rsidRPr="009B284E" w:rsidRDefault="00897631" w:rsidP="00897631">
      <w:pPr>
        <w:pStyle w:val="2"/>
        <w:spacing w:before="0" w:beforeAutospacing="0" w:after="0" w:afterAutospacing="0"/>
        <w:ind w:firstLine="539"/>
        <w:jc w:val="both"/>
        <w:rPr>
          <w:sz w:val="24"/>
          <w:szCs w:val="24"/>
        </w:rPr>
      </w:pPr>
    </w:p>
    <w:p w:rsidR="00897631" w:rsidRPr="009B284E" w:rsidRDefault="00475FFD" w:rsidP="00475FFD">
      <w:pPr>
        <w:pStyle w:val="2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«</w:t>
      </w:r>
      <w:r w:rsidR="00897631" w:rsidRPr="009B284E">
        <w:rPr>
          <w:sz w:val="24"/>
          <w:szCs w:val="24"/>
        </w:rPr>
        <w:t>Об учетной политике учреждения</w:t>
      </w:r>
      <w:r>
        <w:rPr>
          <w:sz w:val="24"/>
          <w:szCs w:val="24"/>
        </w:rPr>
        <w:t>»</w:t>
      </w:r>
    </w:p>
    <w:p w:rsidR="00897631" w:rsidRPr="009B284E" w:rsidRDefault="00897631" w:rsidP="00897631">
      <w:pPr>
        <w:ind w:firstLine="539"/>
        <w:jc w:val="both"/>
      </w:pPr>
    </w:p>
    <w:p w:rsidR="00897631" w:rsidRPr="009B284E" w:rsidRDefault="00897631" w:rsidP="00897631">
      <w:pPr>
        <w:autoSpaceDE w:val="0"/>
        <w:autoSpaceDN w:val="0"/>
        <w:adjustRightInd w:val="0"/>
        <w:ind w:firstLine="539"/>
        <w:jc w:val="both"/>
      </w:pPr>
      <w:proofErr w:type="gramStart"/>
      <w:r w:rsidRPr="009B284E">
        <w:t xml:space="preserve">В соответствии с Федеральным Законом от 06.12.2011 № 402-ФЗ «О бухгалтерском учете» (Закон № 402-ФЗ), СГС «Концептуальные основы бухгалтерского учета и отчетности учреждений госсектора», утвержденных приказом Минфина России от 31.12.2016 № 256н (в ред. от 10.06.2019 № 94н, от 30.06.2020 № 130н) (далее – </w:t>
      </w:r>
      <w:r w:rsidRPr="009B284E">
        <w:rPr>
          <w:spacing w:val="-2"/>
        </w:rPr>
        <w:t>СГС «Концептуальные основы»),  СГС «Учетная политика, оценочные значения и ошибки», утвержденный приказом Минфина РФ от 30.12.2017 № 274н «Об утверждении федерального стандарта бухгалтерского</w:t>
      </w:r>
      <w:proofErr w:type="gramEnd"/>
      <w:r w:rsidRPr="009B284E">
        <w:rPr>
          <w:spacing w:val="-2"/>
        </w:rPr>
        <w:t xml:space="preserve"> </w:t>
      </w:r>
      <w:proofErr w:type="gramStart"/>
      <w:r w:rsidRPr="009B284E">
        <w:rPr>
          <w:spacing w:val="-2"/>
        </w:rPr>
        <w:t>учета для организаций государственного сектора «Учетная политика, оценочные значения и ошибки» (в ред. от 19.12.2019 № 243н</w:t>
      </w:r>
      <w:r>
        <w:rPr>
          <w:spacing w:val="-2"/>
        </w:rPr>
        <w:t xml:space="preserve">, от </w:t>
      </w:r>
      <w:r w:rsidRPr="00847222">
        <w:rPr>
          <w:spacing w:val="-2"/>
        </w:rPr>
        <w:t>30.09.2021 №143н),</w:t>
      </w:r>
      <w:r w:rsidRPr="009B284E">
        <w:rPr>
          <w:spacing w:val="-2"/>
        </w:rPr>
        <w:t xml:space="preserve"> приказом Минфина РФ от 01.12.2010 № 157н «Об утверждении Единого плана счетов бухгалтерского учета для государственных и муниципальных учреждений и инструкции по его применению» (далее – Приказ № 157н) (в ред. приказов Минфина РФ от 12.10.2012 № 134н, от 29.08.2014 № 89н, от 06.08.2015 № 124н, от</w:t>
      </w:r>
      <w:proofErr w:type="gramEnd"/>
      <w:r w:rsidRPr="009B284E">
        <w:rPr>
          <w:spacing w:val="-2"/>
        </w:rPr>
        <w:t xml:space="preserve"> </w:t>
      </w:r>
      <w:proofErr w:type="gramStart"/>
      <w:r w:rsidRPr="009B284E">
        <w:rPr>
          <w:spacing w:val="-2"/>
        </w:rPr>
        <w:t xml:space="preserve">16.11.2016 № 209н, </w:t>
      </w:r>
      <w:r w:rsidRPr="009B284E">
        <w:rPr>
          <w:spacing w:val="-2"/>
          <w:lang w:eastAsia="en-US"/>
        </w:rPr>
        <w:t xml:space="preserve">от 27.09.2017 </w:t>
      </w:r>
      <w:hyperlink r:id="rId6" w:history="1">
        <w:r w:rsidRPr="009B284E">
          <w:rPr>
            <w:spacing w:val="-2"/>
            <w:lang w:eastAsia="en-US"/>
          </w:rPr>
          <w:t>№ 148н</w:t>
        </w:r>
      </w:hyperlink>
      <w:r w:rsidRPr="009B284E">
        <w:rPr>
          <w:spacing w:val="-2"/>
          <w:lang w:eastAsia="en-US"/>
        </w:rPr>
        <w:t xml:space="preserve">, </w:t>
      </w:r>
      <w:r w:rsidRPr="009B284E">
        <w:rPr>
          <w:lang w:eastAsia="en-US"/>
        </w:rPr>
        <w:t xml:space="preserve">от 31.03.2018 </w:t>
      </w:r>
      <w:hyperlink r:id="rId7" w:history="1">
        <w:r w:rsidRPr="009B284E">
          <w:rPr>
            <w:lang w:eastAsia="en-US"/>
          </w:rPr>
          <w:t>№ 64н</w:t>
        </w:r>
      </w:hyperlink>
      <w:r w:rsidRPr="009B284E">
        <w:rPr>
          <w:lang w:eastAsia="en-US"/>
        </w:rPr>
        <w:t>, от 28.12.2019 № 298н, от 14.09.2020 № 198н</w:t>
      </w:r>
      <w:r>
        <w:rPr>
          <w:lang w:eastAsia="en-US"/>
        </w:rPr>
        <w:t xml:space="preserve">, </w:t>
      </w:r>
      <w:r w:rsidRPr="001638C4">
        <w:rPr>
          <w:lang w:eastAsia="en-US"/>
        </w:rPr>
        <w:t>от 21.12.2022 № 192н</w:t>
      </w:r>
      <w:r w:rsidRPr="001638C4">
        <w:t>)</w:t>
      </w:r>
      <w:r w:rsidRPr="009B284E">
        <w:t xml:space="preserve"> для установления единого порядка ведения бухгалтерского учета в учреждении </w:t>
      </w:r>
      <w:proofErr w:type="gramEnd"/>
    </w:p>
    <w:p w:rsidR="00897631" w:rsidRPr="009B284E" w:rsidRDefault="00897631" w:rsidP="00897631">
      <w:pPr>
        <w:autoSpaceDE w:val="0"/>
        <w:autoSpaceDN w:val="0"/>
        <w:adjustRightInd w:val="0"/>
        <w:ind w:firstLine="539"/>
        <w:jc w:val="both"/>
      </w:pPr>
    </w:p>
    <w:p w:rsidR="00897631" w:rsidRPr="009B284E" w:rsidRDefault="00897631" w:rsidP="00897631">
      <w:pPr>
        <w:autoSpaceDE w:val="0"/>
        <w:autoSpaceDN w:val="0"/>
        <w:adjustRightInd w:val="0"/>
        <w:ind w:firstLine="539"/>
        <w:jc w:val="both"/>
      </w:pPr>
      <w:r w:rsidRPr="009B284E">
        <w:t>ПРИКАЗЫВАЮ:</w:t>
      </w:r>
    </w:p>
    <w:p w:rsidR="00897631" w:rsidRPr="009B284E" w:rsidRDefault="00897631" w:rsidP="00897631">
      <w:pPr>
        <w:pStyle w:val="a3"/>
        <w:spacing w:after="0"/>
        <w:ind w:left="0" w:firstLine="539"/>
        <w:jc w:val="both"/>
      </w:pPr>
    </w:p>
    <w:p w:rsidR="00897631" w:rsidRPr="001638C4" w:rsidRDefault="00897631" w:rsidP="00897631">
      <w:pPr>
        <w:pStyle w:val="a3"/>
        <w:numPr>
          <w:ilvl w:val="0"/>
          <w:numId w:val="1"/>
        </w:numPr>
        <w:tabs>
          <w:tab w:val="left" w:pos="0"/>
          <w:tab w:val="left" w:pos="900"/>
        </w:tabs>
        <w:spacing w:after="0"/>
        <w:ind w:left="0" w:firstLine="539"/>
        <w:jc w:val="both"/>
      </w:pPr>
      <w:r w:rsidRPr="009B284E">
        <w:t xml:space="preserve"> </w:t>
      </w:r>
      <w:r w:rsidRPr="001638C4">
        <w:t xml:space="preserve">Утвердить Положение об учетной политике учреждения </w:t>
      </w:r>
      <w:r>
        <w:t>в редакции от 01.06.2023г.</w:t>
      </w:r>
      <w:r w:rsidRPr="001638C4">
        <w:t xml:space="preserve"> (Приложение 1). Установить, что данная редакция учетной политики применяется к отношениям, возникшим с 01 января 2023 года.</w:t>
      </w:r>
    </w:p>
    <w:p w:rsidR="00897631" w:rsidRPr="009B284E" w:rsidRDefault="00897631" w:rsidP="00897631">
      <w:pPr>
        <w:pStyle w:val="a3"/>
        <w:numPr>
          <w:ilvl w:val="0"/>
          <w:numId w:val="1"/>
        </w:numPr>
        <w:tabs>
          <w:tab w:val="left" w:pos="0"/>
          <w:tab w:val="left" w:pos="900"/>
        </w:tabs>
        <w:spacing w:before="40" w:after="0"/>
        <w:ind w:left="0" w:firstLine="539"/>
        <w:jc w:val="both"/>
      </w:pPr>
      <w:r w:rsidRPr="009B284E">
        <w:t xml:space="preserve"> При подготовке учетной политики учитывать положения учетной политики учредителя учреждения</w:t>
      </w:r>
      <w:r>
        <w:t>.</w:t>
      </w:r>
    </w:p>
    <w:p w:rsidR="00897631" w:rsidRPr="009B284E" w:rsidRDefault="00897631" w:rsidP="00897631">
      <w:pPr>
        <w:pStyle w:val="a3"/>
        <w:numPr>
          <w:ilvl w:val="0"/>
          <w:numId w:val="1"/>
        </w:numPr>
        <w:tabs>
          <w:tab w:val="left" w:pos="0"/>
          <w:tab w:val="left" w:pos="900"/>
        </w:tabs>
        <w:spacing w:before="40" w:after="0"/>
        <w:ind w:left="0" w:firstLine="539"/>
        <w:jc w:val="both"/>
      </w:pPr>
      <w:r w:rsidRPr="009B284E">
        <w:t xml:space="preserve"> Ознакомить с Положением об учетной политике сотрудников бухгалтерской службы под роспись.</w:t>
      </w:r>
    </w:p>
    <w:p w:rsidR="00897631" w:rsidRPr="009B284E" w:rsidRDefault="00897631" w:rsidP="00897631">
      <w:pPr>
        <w:pStyle w:val="a3"/>
        <w:numPr>
          <w:ilvl w:val="0"/>
          <w:numId w:val="1"/>
        </w:numPr>
        <w:tabs>
          <w:tab w:val="left" w:pos="0"/>
          <w:tab w:val="left" w:pos="900"/>
        </w:tabs>
        <w:spacing w:before="40" w:after="0"/>
        <w:ind w:left="0" w:firstLine="539"/>
        <w:jc w:val="both"/>
      </w:pPr>
      <w:r w:rsidRPr="009B284E">
        <w:t xml:space="preserve"> Ответственность за организацию ведения бухгалтерского учета, в том числе за сохранность учетных документов оставляю за собой.</w:t>
      </w:r>
    </w:p>
    <w:p w:rsidR="00897631" w:rsidRPr="009B284E" w:rsidRDefault="00897631" w:rsidP="00897631">
      <w:pPr>
        <w:pStyle w:val="a3"/>
        <w:numPr>
          <w:ilvl w:val="0"/>
          <w:numId w:val="1"/>
        </w:numPr>
        <w:tabs>
          <w:tab w:val="left" w:pos="0"/>
          <w:tab w:val="left" w:pos="900"/>
        </w:tabs>
        <w:spacing w:before="40" w:after="0"/>
        <w:ind w:left="0" w:firstLine="539"/>
        <w:jc w:val="both"/>
      </w:pPr>
      <w:r w:rsidRPr="009B284E">
        <w:t xml:space="preserve"> </w:t>
      </w:r>
      <w:proofErr w:type="gramStart"/>
      <w:r w:rsidRPr="009B284E">
        <w:t>Контроль за</w:t>
      </w:r>
      <w:proofErr w:type="gramEnd"/>
      <w:r w:rsidRPr="009B284E">
        <w:t xml:space="preserve"> исполнением приказа возложить на главного бухгалтера.</w:t>
      </w:r>
    </w:p>
    <w:p w:rsidR="00897631" w:rsidRPr="009B284E" w:rsidRDefault="00897631" w:rsidP="00897631">
      <w:pPr>
        <w:pStyle w:val="a3"/>
        <w:spacing w:after="0"/>
        <w:ind w:left="0" w:firstLine="539"/>
        <w:jc w:val="both"/>
      </w:pPr>
    </w:p>
    <w:p w:rsidR="00897631" w:rsidRPr="009B284E" w:rsidRDefault="00897631" w:rsidP="00897631">
      <w:pPr>
        <w:pStyle w:val="a3"/>
        <w:spacing w:after="0"/>
        <w:ind w:left="0" w:firstLine="539"/>
        <w:jc w:val="both"/>
      </w:pPr>
    </w:p>
    <w:p w:rsidR="00897631" w:rsidRPr="009B284E" w:rsidRDefault="00EE53C8" w:rsidP="00897631">
      <w:pPr>
        <w:shd w:val="clear" w:color="auto" w:fill="FFFFFF"/>
        <w:ind w:firstLine="539"/>
        <w:jc w:val="both"/>
        <w:rPr>
          <w:spacing w:val="-6"/>
        </w:rPr>
      </w:pPr>
      <w:r>
        <w:rPr>
          <w:spacing w:val="-6"/>
        </w:rPr>
        <w:t xml:space="preserve">Главный врач </w:t>
      </w:r>
      <w:r w:rsidR="00897631" w:rsidRPr="009B284E">
        <w:rPr>
          <w:spacing w:val="-6"/>
        </w:rPr>
        <w:t xml:space="preserve"> __</w:t>
      </w:r>
      <w:r w:rsidR="00897631">
        <w:rPr>
          <w:spacing w:val="-6"/>
        </w:rPr>
        <w:t>______________/Т. Б. Гаврилова/</w:t>
      </w:r>
    </w:p>
    <w:p w:rsidR="00897631" w:rsidRPr="009B284E" w:rsidRDefault="00897631" w:rsidP="00897631">
      <w:pPr>
        <w:shd w:val="clear" w:color="auto" w:fill="FFFFFF"/>
        <w:ind w:firstLine="539"/>
        <w:jc w:val="both"/>
        <w:rPr>
          <w:spacing w:val="-6"/>
        </w:rPr>
      </w:pPr>
    </w:p>
    <w:p w:rsidR="00897631" w:rsidRPr="009B284E" w:rsidRDefault="00897631" w:rsidP="00897631">
      <w:pPr>
        <w:shd w:val="clear" w:color="auto" w:fill="FFFFFF"/>
        <w:ind w:firstLine="539"/>
        <w:jc w:val="both"/>
        <w:rPr>
          <w:spacing w:val="-6"/>
        </w:rPr>
      </w:pPr>
    </w:p>
    <w:p w:rsidR="00897631" w:rsidRPr="009B284E" w:rsidRDefault="00897631" w:rsidP="00897631">
      <w:pPr>
        <w:shd w:val="clear" w:color="auto" w:fill="FFFFFF"/>
        <w:ind w:firstLine="539"/>
        <w:jc w:val="both"/>
        <w:rPr>
          <w:spacing w:val="-6"/>
        </w:rPr>
      </w:pPr>
      <w:r w:rsidRPr="009B284E">
        <w:rPr>
          <w:spacing w:val="-6"/>
        </w:rPr>
        <w:t xml:space="preserve">С приказом </w:t>
      </w:r>
      <w:proofErr w:type="gramStart"/>
      <w:r w:rsidRPr="009B284E">
        <w:rPr>
          <w:spacing w:val="-6"/>
        </w:rPr>
        <w:t>ознакомлен</w:t>
      </w:r>
      <w:proofErr w:type="gramEnd"/>
      <w:r w:rsidRPr="009B284E">
        <w:rPr>
          <w:spacing w:val="-6"/>
        </w:rPr>
        <w:t>:</w:t>
      </w:r>
    </w:p>
    <w:p w:rsidR="00897631" w:rsidRPr="009B284E" w:rsidRDefault="00897631" w:rsidP="00897631">
      <w:pPr>
        <w:shd w:val="clear" w:color="auto" w:fill="FFFFFF"/>
        <w:ind w:firstLine="539"/>
        <w:jc w:val="both"/>
        <w:rPr>
          <w:spacing w:val="-6"/>
        </w:rPr>
      </w:pPr>
    </w:p>
    <w:p w:rsidR="00897631" w:rsidRPr="009B284E" w:rsidRDefault="00897631" w:rsidP="00897631">
      <w:pPr>
        <w:shd w:val="clear" w:color="auto" w:fill="FFFFFF"/>
        <w:ind w:firstLine="539"/>
        <w:jc w:val="both"/>
        <w:rPr>
          <w:spacing w:val="-6"/>
        </w:rPr>
      </w:pPr>
      <w:r w:rsidRPr="009B284E">
        <w:rPr>
          <w:spacing w:val="-6"/>
        </w:rPr>
        <w:t>Главный бухгалтер __</w:t>
      </w:r>
      <w:r>
        <w:rPr>
          <w:spacing w:val="-6"/>
        </w:rPr>
        <w:t>______________/И. Г. Ермакова/</w:t>
      </w:r>
    </w:p>
    <w:p w:rsidR="00897631" w:rsidRDefault="00897631" w:rsidP="00897631"/>
    <w:p w:rsidR="00897631" w:rsidRDefault="00897631" w:rsidP="00897631">
      <w:pPr>
        <w:tabs>
          <w:tab w:val="left" w:pos="4004"/>
        </w:tabs>
        <w:jc w:val="center"/>
        <w:rPr>
          <w:rFonts w:cstheme="minorBidi"/>
          <w:b/>
          <w:w w:val="80"/>
          <w:position w:val="4"/>
          <w:sz w:val="22"/>
          <w:szCs w:val="22"/>
        </w:rPr>
      </w:pPr>
    </w:p>
    <w:p w:rsidR="00E54AE4" w:rsidRDefault="00E54AE4" w:rsidP="00897631">
      <w:pPr>
        <w:tabs>
          <w:tab w:val="left" w:pos="4004"/>
        </w:tabs>
        <w:jc w:val="center"/>
        <w:rPr>
          <w:rFonts w:cstheme="minorBidi"/>
          <w:b/>
          <w:w w:val="80"/>
          <w:position w:val="4"/>
          <w:sz w:val="22"/>
          <w:szCs w:val="22"/>
        </w:rPr>
      </w:pPr>
    </w:p>
    <w:p w:rsidR="00E54AE4" w:rsidRDefault="00E54AE4" w:rsidP="00897631">
      <w:pPr>
        <w:tabs>
          <w:tab w:val="left" w:pos="4004"/>
        </w:tabs>
        <w:jc w:val="center"/>
        <w:rPr>
          <w:rFonts w:cstheme="minorBidi"/>
          <w:b/>
          <w:w w:val="80"/>
          <w:position w:val="4"/>
          <w:sz w:val="22"/>
          <w:szCs w:val="22"/>
        </w:rPr>
      </w:pPr>
    </w:p>
    <w:p w:rsidR="00E54AE4" w:rsidRDefault="00E54AE4" w:rsidP="00897631">
      <w:pPr>
        <w:tabs>
          <w:tab w:val="left" w:pos="4004"/>
        </w:tabs>
        <w:jc w:val="center"/>
        <w:rPr>
          <w:rFonts w:cstheme="minorBidi"/>
          <w:b/>
          <w:w w:val="80"/>
          <w:position w:val="4"/>
          <w:sz w:val="22"/>
          <w:szCs w:val="22"/>
        </w:rPr>
      </w:pPr>
      <w:bookmarkStart w:id="0" w:name="_GoBack"/>
      <w:bookmarkEnd w:id="0"/>
    </w:p>
    <w:sectPr w:rsidR="00E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56A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1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1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1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D0"/>
    <w:rsid w:val="001638C4"/>
    <w:rsid w:val="002473B0"/>
    <w:rsid w:val="00302A6A"/>
    <w:rsid w:val="00475FFD"/>
    <w:rsid w:val="004A4BD0"/>
    <w:rsid w:val="00897631"/>
    <w:rsid w:val="00B27185"/>
    <w:rsid w:val="00E408C4"/>
    <w:rsid w:val="00E54AE4"/>
    <w:rsid w:val="00E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63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rsid w:val="001638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38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1638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638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uiPriority w:val="99"/>
    <w:rsid w:val="001638C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38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00911998834FBB2A132FB2EE1D4B8C0E42DF24AF3E1EB14679ED574C4FBC6B7D46141E2E2F766AJAM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00911998834FBB2A132FB2EE1D4B8C0E4CD32AAC3B1EB14679ED574C4FBC6B7D46141E2E2F766AJAM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Юхновская</dc:creator>
  <cp:keywords/>
  <dc:description/>
  <cp:lastModifiedBy>Юхновская</cp:lastModifiedBy>
  <cp:revision>9</cp:revision>
  <cp:lastPrinted>2023-08-07T10:27:00Z</cp:lastPrinted>
  <dcterms:created xsi:type="dcterms:W3CDTF">2023-08-07T07:48:00Z</dcterms:created>
  <dcterms:modified xsi:type="dcterms:W3CDTF">2023-08-09T05:57:00Z</dcterms:modified>
</cp:coreProperties>
</file>