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DC0C65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C65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DC0C65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E03472" w:rsidRPr="00DC0C65" w:rsidRDefault="00A051E3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0C65">
        <w:rPr>
          <w:rFonts w:ascii="Times New Roman" w:hAnsi="Times New Roman" w:cs="Times New Roman"/>
          <w:b/>
          <w:sz w:val="28"/>
          <w:szCs w:val="28"/>
        </w:rPr>
        <w:t>Приданное</w:t>
      </w:r>
      <w:proofErr w:type="gramEnd"/>
      <w:r w:rsidRPr="00DC0C65">
        <w:rPr>
          <w:rFonts w:ascii="Times New Roman" w:hAnsi="Times New Roman" w:cs="Times New Roman"/>
          <w:b/>
          <w:sz w:val="28"/>
          <w:szCs w:val="28"/>
        </w:rPr>
        <w:t xml:space="preserve"> для новорожденного </w:t>
      </w:r>
    </w:p>
    <w:p w:rsidR="004F18E9" w:rsidRPr="00DC0C65" w:rsidRDefault="00A1578D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0C65">
        <w:rPr>
          <w:rFonts w:ascii="Times New Roman" w:hAnsi="Times New Roman" w:cs="Times New Roman"/>
          <w:b/>
          <w:bCs/>
          <w:sz w:val="28"/>
          <w:szCs w:val="28"/>
        </w:rPr>
        <w:t xml:space="preserve">Грудное вскармливание </w:t>
      </w:r>
      <w:r w:rsidR="004F18E9" w:rsidRPr="00DC0C65">
        <w:rPr>
          <w:rFonts w:ascii="Times New Roman" w:hAnsi="Times New Roman" w:cs="Times New Roman"/>
          <w:b/>
          <w:bCs/>
          <w:sz w:val="28"/>
          <w:szCs w:val="28"/>
        </w:rPr>
        <w:t>–</w:t>
      </w:r>
    </w:p>
    <w:p w:rsidR="004F18E9" w:rsidRPr="00DC0C65" w:rsidRDefault="004F18E9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C0C65">
        <w:rPr>
          <w:noProof/>
          <w:sz w:val="28"/>
          <w:szCs w:val="28"/>
          <w:lang w:eastAsia="ru-RU"/>
        </w:rPr>
        <w:drawing>
          <wp:inline distT="0" distB="0" distL="0" distR="0">
            <wp:extent cx="3982438" cy="2867025"/>
            <wp:effectExtent l="19050" t="0" r="0" b="0"/>
            <wp:docPr id="1" name="Рисунок 1" descr="http://www.amadori.org/breastfeedingart/bilder/khaus_c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adori.org/breastfeedingart/bilder/khaus_cal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2438" cy="286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8E9" w:rsidRPr="00DC0C65" w:rsidRDefault="004F18E9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>бюстгальтеры для кормления</w:t>
      </w:r>
    </w:p>
    <w:p w:rsidR="004F18E9" w:rsidRPr="00DC0C65" w:rsidRDefault="004F18E9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>вкладыши в бюстгальтер</w:t>
      </w:r>
    </w:p>
    <w:p w:rsidR="004F18E9" w:rsidRPr="00DC0C65" w:rsidRDefault="004F18E9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>влажные салфетки</w:t>
      </w:r>
    </w:p>
    <w:p w:rsidR="004F18E9" w:rsidRPr="00DC0C65" w:rsidRDefault="004F18E9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>крем для сосков</w:t>
      </w:r>
    </w:p>
    <w:p w:rsidR="004F18E9" w:rsidRPr="00DC0C65" w:rsidRDefault="00A1578D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 xml:space="preserve">молокоотсос аксессуары для грудного </w:t>
      </w:r>
      <w:r w:rsidR="004F18E9" w:rsidRPr="00DC0C65">
        <w:rPr>
          <w:rFonts w:ascii="Times New Roman" w:hAnsi="Times New Roman" w:cs="Times New Roman"/>
          <w:sz w:val="28"/>
          <w:szCs w:val="28"/>
        </w:rPr>
        <w:t>вскармливания по необходимости</w:t>
      </w:r>
    </w:p>
    <w:p w:rsidR="004F18E9" w:rsidRPr="00DC0C65" w:rsidRDefault="00A1578D" w:rsidP="00D25F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C0C65">
        <w:rPr>
          <w:rFonts w:ascii="Times New Roman" w:hAnsi="Times New Roman" w:cs="Times New Roman"/>
          <w:sz w:val="28"/>
          <w:szCs w:val="28"/>
        </w:rPr>
        <w:t xml:space="preserve"> весы для взвешивания ребенка. </w:t>
      </w:r>
    </w:p>
    <w:p w:rsidR="004F18E9" w:rsidRPr="004F18E9" w:rsidRDefault="004F18E9" w:rsidP="00DC0C65">
      <w:pPr>
        <w:shd w:val="clear" w:color="auto" w:fill="FFFFFF"/>
        <w:spacing w:before="60"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Дородовые и послеродовые бюстгальтеры </w:t>
      </w: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быть правильно подобраны по размеру. Слишком тугой бюстгальтер не только не удобен в носке, но и опасен для здоровья: он затрудняет дыхание, сдавливает и травмирует грудь. Врезаясь в плечи и спину, он оставляет некрасивые глубокие следы на теле. Слишком свободный, купленный "впрок" окажется просто бесполезным - он не поддерживает грудь должным образом.</w:t>
      </w:r>
    </w:p>
    <w:p w:rsidR="004F18E9" w:rsidRPr="004F18E9" w:rsidRDefault="004F18E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Отправляясь в магазин за обновкой, лучше заранее снять с себя две мерки. Обхват под грудью будет соответствовать размеру бюстгальтера. Следует учесть, что размер может быть указан в </w:t>
      </w:r>
      <w:proofErr w:type="gramStart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дюймах</w:t>
      </w:r>
      <w:proofErr w:type="gramEnd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поэтому, чтобы не ошибиться, нужно воспользоваться таблицей соответствия размеров.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9"/>
        <w:gridCol w:w="2105"/>
        <w:gridCol w:w="495"/>
        <w:gridCol w:w="495"/>
        <w:gridCol w:w="495"/>
        <w:gridCol w:w="495"/>
        <w:gridCol w:w="495"/>
        <w:gridCol w:w="495"/>
        <w:gridCol w:w="495"/>
        <w:gridCol w:w="541"/>
        <w:gridCol w:w="636"/>
        <w:gridCol w:w="636"/>
        <w:gridCol w:w="636"/>
      </w:tblGrid>
      <w:tr w:rsidR="004F18E9" w:rsidRPr="004F18E9" w:rsidTr="004F18E9">
        <w:tc>
          <w:tcPr>
            <w:tcW w:w="0" w:type="auto"/>
            <w:gridSpan w:val="2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Обхват под грудью (</w:t>
            </w:r>
            <w:proofErr w:type="gramStart"/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</w:t>
            </w:r>
            <w:proofErr w:type="gramEnd"/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63-67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68-72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73-77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78-82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83-87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88-92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93-97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98-102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103-107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108-112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113-117</w:t>
            </w:r>
          </w:p>
        </w:tc>
      </w:tr>
      <w:tr w:rsidR="004F18E9" w:rsidRPr="004F18E9" w:rsidTr="004F18E9">
        <w:tc>
          <w:tcPr>
            <w:tcW w:w="0" w:type="auto"/>
            <w:vMerge w:val="restart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Размер бюстгальтера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Европа, Россия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Великобритания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</w:tr>
    </w:tbl>
    <w:p w:rsidR="004F18E9" w:rsidRPr="004F18E9" w:rsidRDefault="004F18E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Вторая мерка - обхват груди по наиболее выступающим точкам. Разница между ним и подгрудным обхватом будет определять полноту чашечки.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2439"/>
        <w:gridCol w:w="2440"/>
        <w:gridCol w:w="2440"/>
      </w:tblGrid>
      <w:tr w:rsidR="004F18E9" w:rsidRPr="004F18E9" w:rsidTr="004F18E9">
        <w:tc>
          <w:tcPr>
            <w:tcW w:w="1250" w:type="pct"/>
            <w:vMerge w:val="restart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Разница между размером по обхвату груди и обхвату под грудью</w:t>
            </w:r>
          </w:p>
        </w:tc>
        <w:tc>
          <w:tcPr>
            <w:tcW w:w="1250" w:type="pct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см</w:t>
            </w:r>
          </w:p>
        </w:tc>
        <w:tc>
          <w:tcPr>
            <w:tcW w:w="1250" w:type="pct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</w:p>
        </w:tc>
        <w:tc>
          <w:tcPr>
            <w:tcW w:w="1250" w:type="pct"/>
            <w:vMerge w:val="restart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Соответствующая полнота чашки</w:t>
            </w: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G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F18E9" w:rsidRPr="004F18E9" w:rsidTr="004F18E9"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 см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</w:p>
        </w:tc>
        <w:tc>
          <w:tcPr>
            <w:tcW w:w="0" w:type="auto"/>
            <w:vMerge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auto"/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F18E9" w:rsidRPr="004F18E9" w:rsidRDefault="004F18E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вот размеры топов для сна часто соответствуют не размерам бюстгальтера, а размерам верхней женской одежды.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9"/>
        <w:gridCol w:w="2439"/>
        <w:gridCol w:w="2440"/>
        <w:gridCol w:w="2440"/>
      </w:tblGrid>
      <w:tr w:rsidR="004F18E9" w:rsidRPr="004F18E9" w:rsidTr="004F18E9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S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M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L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XL</w:t>
            </w:r>
          </w:p>
        </w:tc>
      </w:tr>
      <w:tr w:rsidR="004F18E9" w:rsidRPr="004F18E9" w:rsidTr="004F18E9"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42-44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44-46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46-48</w:t>
            </w:r>
          </w:p>
        </w:tc>
        <w:tc>
          <w:tcPr>
            <w:tcW w:w="0" w:type="auto"/>
            <w:tcBorders>
              <w:top w:val="single" w:sz="6" w:space="0" w:color="88B3D8"/>
              <w:left w:val="single" w:sz="6" w:space="0" w:color="88B3D8"/>
              <w:bottom w:val="single" w:sz="6" w:space="0" w:color="88B3D8"/>
              <w:right w:val="single" w:sz="6" w:space="0" w:color="88B3D8"/>
            </w:tcBorders>
            <w:shd w:val="clear" w:color="auto" w:fill="F2F9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18E9" w:rsidRPr="004F18E9" w:rsidRDefault="004F18E9" w:rsidP="004F18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F18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48-50</w:t>
            </w:r>
          </w:p>
        </w:tc>
      </w:tr>
    </w:tbl>
    <w:p w:rsidR="004F18E9" w:rsidRPr="004F18E9" w:rsidRDefault="004F18E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 как у каждого производителя есть небольшие отклонения в </w:t>
      </w:r>
      <w:proofErr w:type="gramStart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обозначениях</w:t>
      </w:r>
      <w:proofErr w:type="gramEnd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размеров, нужно сверить свои данные с более подробными раскладками, которые указаны на упаковке бюстгальтера или имеются у продавцов в магазине. Кстати, дородовые и послеродовые бюстгальтеры продаются </w:t>
      </w:r>
      <w:proofErr w:type="gramStart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proofErr w:type="gramEnd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в специализированных магазинах для будущих мам, но и в аптеках, универмагах, на рынках, в </w:t>
      </w:r>
      <w:proofErr w:type="spellStart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интернет-магазинах</w:t>
      </w:r>
      <w:proofErr w:type="spellEnd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даже в киосках. Конечно же, лучше делать покупку там, где есть возможность получить грамотную консультацию и померить бюстгальтер. Причем делать это надо не спеша, проверив, как ведет себя выбранная модель при глубоком вздохе, при поворотах, наклонах, поднятии рук, с отстегнутой чашечкой.</w:t>
      </w:r>
    </w:p>
    <w:p w:rsidR="004F18E9" w:rsidRPr="00DC0C65" w:rsidRDefault="004F18E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бюстгальтер ощутимо поддерживает грудь, но не сдавливает ее, не ползет вверх по спине, молочные железы удобно расположились в чашечках, бретельки не впиваются в плечи, застежки работают без нареканий, ничего не колется и не мешает </w:t>
      </w:r>
      <w:proofErr w:type="gramStart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4F18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начит, все в порядке и можно купить сразу 2-3 штуки на смену.</w:t>
      </w:r>
    </w:p>
    <w:p w:rsidR="00DC0C65" w:rsidRDefault="00DC0C65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0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Вкладыши для бюстгальтера </w:t>
      </w:r>
      <w:r w:rsidRPr="00DC0C6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14500" cy="1714500"/>
            <wp:effectExtent l="19050" t="0" r="0" b="0"/>
            <wp:docPr id="2" name="Рисунок 7" descr="Вкладыши для бюстгальтера Philips Avent одноразовые ночные (20 шт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кладыши для бюстгальтера Philips Avent одноразовые ночные (20 шт)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D79" w:rsidRDefault="008E6D79" w:rsidP="008E6D7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543300" cy="2122805"/>
            <wp:effectExtent l="19050" t="0" r="0" b="0"/>
            <wp:wrapSquare wrapText="bothSides"/>
            <wp:docPr id="8" name="Рисунок 27" descr="http://i.otzovik.com/2013/01/16/354916/img/39800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.otzovik.com/2013/01/16/354916/img/3980015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12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Молокоотсос</w:t>
      </w:r>
    </w:p>
    <w:p w:rsidR="00DC0C65" w:rsidRPr="00DC0C65" w:rsidRDefault="008E6D79" w:rsidP="00DC0C65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47925" cy="2024775"/>
            <wp:effectExtent l="19050" t="0" r="9525" b="0"/>
            <wp:docPr id="10" name="Рисунок 30" descr="http://ta4ku.ru/photos/medela-harmony-molokootsos-43015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ta4ku.ru/photos/medela-harmony-molokootsos-43015-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066" cy="20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horzAnchor="page" w:tblpX="1711" w:tblpY="225"/>
        <w:tblW w:w="5000" w:type="pct"/>
        <w:tblCellSpacing w:w="7" w:type="dxa"/>
        <w:tblBorders>
          <w:top w:val="single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7"/>
        <w:gridCol w:w="9549"/>
      </w:tblGrid>
      <w:tr w:rsidR="00DC0C65" w:rsidRPr="00DC0C65" w:rsidTr="00C813E7">
        <w:trPr>
          <w:tblCellSpacing w:w="7" w:type="dxa"/>
        </w:trPr>
        <w:tc>
          <w:tcPr>
            <w:tcW w:w="50" w:type="pct"/>
            <w:vMerge w:val="restart"/>
            <w:hideMark/>
          </w:tcPr>
          <w:p w:rsidR="00DC0C65" w:rsidRPr="00DC0C65" w:rsidRDefault="00DC0C65" w:rsidP="00C813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DC0C65" w:rsidRPr="00DC0C65" w:rsidRDefault="00DC0C65" w:rsidP="00C813E7">
            <w:pPr>
              <w:spacing w:after="45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DC0C65" w:rsidRPr="00DC0C65" w:rsidTr="00C813E7">
        <w:trPr>
          <w:gridAfter w:val="1"/>
          <w:trHeight w:val="322"/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DC0C65" w:rsidRPr="00DC0C65" w:rsidRDefault="00DC0C65" w:rsidP="00C813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C0C65" w:rsidRPr="00DC0C65" w:rsidRDefault="00DC0C65" w:rsidP="00DC0C65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DC0C65">
        <w:rPr>
          <w:rFonts w:ascii="Times New Roman" w:hAnsi="Times New Roman" w:cs="Times New Roman"/>
          <w:sz w:val="28"/>
          <w:szCs w:val="28"/>
        </w:rPr>
        <w:br/>
      </w:r>
    </w:p>
    <w:p w:rsidR="008E6D79" w:rsidRDefault="008E6D79" w:rsidP="004F18E9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Весы</w:t>
      </w:r>
      <w:r>
        <w:rPr>
          <w:noProof/>
          <w:lang w:eastAsia="ru-RU"/>
        </w:rPr>
        <w:drawing>
          <wp:inline distT="0" distB="0" distL="0" distR="0">
            <wp:extent cx="2905125" cy="1613958"/>
            <wp:effectExtent l="19050" t="0" r="9525" b="0"/>
            <wp:docPr id="33" name="Рисунок 33" descr="http://www.ad-mir.ru/content/visitor/images/201006/i20100617203054-1276673502_100305894_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ad-mir.ru/content/visitor/images/201006/i20100617203054-1276673502_100305894_1-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13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3867150" cy="2575170"/>
            <wp:effectExtent l="19050" t="0" r="0" b="0"/>
            <wp:docPr id="36" name="Рисунок 36" descr="http://bystrovozvodimyeangary.ru/photos/gde-vzyat-naprokat-vesy-dlya-novorojdennyh-perm-20264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bystrovozvodimyeangary.ru/photos/gde-vzyat-naprokat-vesy-dlya-novorojdennyh-perm-20264-large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5159" cy="2580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DC0C65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DC0C65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0C65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DC0C65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A5B5B"/>
    <w:rsid w:val="002E522A"/>
    <w:rsid w:val="00316FD1"/>
    <w:rsid w:val="00447174"/>
    <w:rsid w:val="0046709C"/>
    <w:rsid w:val="004B020A"/>
    <w:rsid w:val="004F18E9"/>
    <w:rsid w:val="005268C3"/>
    <w:rsid w:val="005D5C4C"/>
    <w:rsid w:val="00737994"/>
    <w:rsid w:val="007F4F70"/>
    <w:rsid w:val="008E6D79"/>
    <w:rsid w:val="009215B3"/>
    <w:rsid w:val="00A051E3"/>
    <w:rsid w:val="00A1578D"/>
    <w:rsid w:val="00A651C3"/>
    <w:rsid w:val="00BB395A"/>
    <w:rsid w:val="00C313B8"/>
    <w:rsid w:val="00D23D0B"/>
    <w:rsid w:val="00D25F0C"/>
    <w:rsid w:val="00D62BA8"/>
    <w:rsid w:val="00DC0C65"/>
    <w:rsid w:val="00DC7DC6"/>
    <w:rsid w:val="00E03472"/>
    <w:rsid w:val="00E52691"/>
    <w:rsid w:val="00F11FDC"/>
    <w:rsid w:val="00F76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paragraph" w:styleId="2">
    <w:name w:val="heading 2"/>
    <w:basedOn w:val="a"/>
    <w:link w:val="20"/>
    <w:uiPriority w:val="9"/>
    <w:qFormat/>
    <w:rsid w:val="00DC0C65"/>
    <w:pPr>
      <w:spacing w:after="450" w:line="240" w:lineRule="auto"/>
      <w:outlineLvl w:val="1"/>
    </w:pPr>
    <w:rPr>
      <w:rFonts w:ascii="Arial" w:eastAsia="Times New Roman" w:hAnsi="Arial" w:cs="Arial"/>
      <w:b/>
      <w:bCs/>
      <w:sz w:val="39"/>
      <w:szCs w:val="3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1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8E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C0C65"/>
    <w:rPr>
      <w:rFonts w:ascii="Arial" w:eastAsia="Times New Roman" w:hAnsi="Arial" w:cs="Arial"/>
      <w:b/>
      <w:bCs/>
      <w:sz w:val="39"/>
      <w:szCs w:val="39"/>
      <w:lang w:eastAsia="ru-RU"/>
    </w:rPr>
  </w:style>
  <w:style w:type="paragraph" w:styleId="a6">
    <w:name w:val="Normal (Web)"/>
    <w:basedOn w:val="a"/>
    <w:uiPriority w:val="99"/>
    <w:semiHidden/>
    <w:unhideWhenUsed/>
    <w:rsid w:val="00DC0C6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character" w:styleId="a7">
    <w:name w:val="Strong"/>
    <w:basedOn w:val="a0"/>
    <w:uiPriority w:val="22"/>
    <w:qFormat/>
    <w:rsid w:val="00DC0C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4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114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158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6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7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4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3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999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0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21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793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4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2002-04-12T07:38:00Z</cp:lastPrinted>
  <dcterms:created xsi:type="dcterms:W3CDTF">2016-12-13T07:16:00Z</dcterms:created>
  <dcterms:modified xsi:type="dcterms:W3CDTF">2016-12-13T07:41:00Z</dcterms:modified>
</cp:coreProperties>
</file>